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A2" w:rsidRPr="007F665E" w:rsidRDefault="00307BA2" w:rsidP="00307BA2">
      <w:pPr>
        <w:rPr>
          <w:rFonts w:hint="eastAsia"/>
          <w:b/>
          <w:sz w:val="28"/>
          <w:szCs w:val="30"/>
        </w:rPr>
      </w:pPr>
      <w:r w:rsidRPr="007F665E">
        <w:rPr>
          <w:rFonts w:hint="eastAsia"/>
          <w:b/>
          <w:sz w:val="28"/>
          <w:szCs w:val="30"/>
        </w:rPr>
        <w:t>附件三</w:t>
      </w:r>
      <w:r>
        <w:rPr>
          <w:rFonts w:hint="eastAsia"/>
          <w:b/>
          <w:sz w:val="28"/>
          <w:szCs w:val="30"/>
        </w:rPr>
        <w:t>：</w:t>
      </w:r>
    </w:p>
    <w:p w:rsidR="00307BA2" w:rsidRPr="007F665E" w:rsidRDefault="00307BA2" w:rsidP="00307BA2">
      <w:pPr>
        <w:jc w:val="center"/>
        <w:rPr>
          <w:rFonts w:hint="eastAsia"/>
          <w:b/>
          <w:sz w:val="32"/>
          <w:szCs w:val="30"/>
        </w:rPr>
      </w:pPr>
      <w:r w:rsidRPr="007F665E">
        <w:rPr>
          <w:rFonts w:hint="eastAsia"/>
          <w:b/>
          <w:sz w:val="32"/>
          <w:szCs w:val="30"/>
        </w:rPr>
        <w:t>第十届全国大学生化学实验邀请赛实验教学研讨会</w:t>
      </w:r>
    </w:p>
    <w:p w:rsidR="00307BA2" w:rsidRPr="007F665E" w:rsidRDefault="00307BA2" w:rsidP="00307BA2">
      <w:pPr>
        <w:jc w:val="center"/>
        <w:rPr>
          <w:b/>
          <w:sz w:val="40"/>
          <w:szCs w:val="28"/>
        </w:rPr>
      </w:pPr>
      <w:r w:rsidRPr="007F665E">
        <w:rPr>
          <w:rFonts w:hint="eastAsia"/>
          <w:b/>
          <w:sz w:val="40"/>
          <w:szCs w:val="30"/>
        </w:rPr>
        <w:t>论文格式</w:t>
      </w:r>
    </w:p>
    <w:p w:rsidR="00307BA2" w:rsidRDefault="00307BA2" w:rsidP="00307BA2">
      <w:pPr>
        <w:spacing w:line="360" w:lineRule="auto"/>
      </w:pPr>
    </w:p>
    <w:p w:rsidR="00307BA2" w:rsidRPr="007F665E" w:rsidRDefault="00307BA2" w:rsidP="00307BA2">
      <w:pPr>
        <w:spacing w:line="440" w:lineRule="exact"/>
        <w:rPr>
          <w:rFonts w:hint="eastAsia"/>
          <w:sz w:val="24"/>
        </w:rPr>
      </w:pPr>
      <w:r w:rsidRPr="004C7A05">
        <w:rPr>
          <w:rFonts w:hint="eastAsia"/>
          <w:sz w:val="24"/>
        </w:rPr>
        <w:t xml:space="preserve">1 </w:t>
      </w:r>
      <w:r>
        <w:rPr>
          <w:rFonts w:hint="eastAsia"/>
          <w:sz w:val="24"/>
        </w:rPr>
        <w:t xml:space="preserve"> </w:t>
      </w:r>
      <w:r w:rsidRPr="007F665E">
        <w:rPr>
          <w:rFonts w:hint="eastAsia"/>
          <w:sz w:val="24"/>
        </w:rPr>
        <w:t>文稿需有中、英文题目，作者姓名与单位，中文摘要，关键词</w:t>
      </w:r>
      <w:r w:rsidRPr="007F665E">
        <w:rPr>
          <w:rFonts w:hint="eastAsia"/>
          <w:sz w:val="24"/>
        </w:rPr>
        <w:t>3</w:t>
      </w:r>
      <w:r w:rsidRPr="007F665E">
        <w:rPr>
          <w:sz w:val="24"/>
        </w:rPr>
        <w:t>−</w:t>
      </w:r>
      <w:r w:rsidRPr="007F665E">
        <w:rPr>
          <w:rFonts w:hint="eastAsia"/>
          <w:sz w:val="24"/>
        </w:rPr>
        <w:t>6</w:t>
      </w:r>
      <w:r w:rsidRPr="007F665E">
        <w:rPr>
          <w:rFonts w:hint="eastAsia"/>
          <w:sz w:val="24"/>
        </w:rPr>
        <w:t>个。</w:t>
      </w:r>
    </w:p>
    <w:p w:rsidR="00307BA2" w:rsidRPr="007F665E" w:rsidRDefault="00307BA2" w:rsidP="00307BA2">
      <w:pPr>
        <w:spacing w:line="440" w:lineRule="exact"/>
        <w:ind w:leftChars="170" w:left="358" w:hanging="1"/>
        <w:rPr>
          <w:rFonts w:hint="eastAsia"/>
          <w:sz w:val="24"/>
        </w:rPr>
      </w:pPr>
      <w:r w:rsidRPr="007F665E">
        <w:rPr>
          <w:rFonts w:hint="eastAsia"/>
          <w:sz w:val="24"/>
        </w:rPr>
        <w:t>中、英文题目含义应一致；英文</w:t>
      </w:r>
      <w:proofErr w:type="gramStart"/>
      <w:r w:rsidRPr="007F665E">
        <w:rPr>
          <w:rFonts w:hint="eastAsia"/>
          <w:sz w:val="24"/>
        </w:rPr>
        <w:t>题目实义词</w:t>
      </w:r>
      <w:proofErr w:type="gramEnd"/>
      <w:r w:rsidRPr="007F665E">
        <w:rPr>
          <w:rFonts w:hint="eastAsia"/>
          <w:sz w:val="24"/>
        </w:rPr>
        <w:t>的首字母用大写，其余小写。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作者姓名的汉语拼音，姓全大写、</w:t>
      </w:r>
      <w:proofErr w:type="gramStart"/>
      <w:r w:rsidRPr="007F665E">
        <w:rPr>
          <w:rFonts w:hint="eastAsia"/>
          <w:sz w:val="24"/>
        </w:rPr>
        <w:t>名首字母</w:t>
      </w:r>
      <w:proofErr w:type="gramEnd"/>
      <w:r w:rsidRPr="007F665E">
        <w:rPr>
          <w:rFonts w:hint="eastAsia"/>
          <w:sz w:val="24"/>
        </w:rPr>
        <w:t>大写，双名两字之间加连字符，如</w:t>
      </w:r>
      <w:r>
        <w:rPr>
          <w:rFonts w:hint="eastAsia"/>
          <w:sz w:val="24"/>
        </w:rPr>
        <w:t xml:space="preserve">OUYANG </w:t>
      </w:r>
      <w:proofErr w:type="spellStart"/>
      <w:r>
        <w:rPr>
          <w:rFonts w:hint="eastAsia"/>
          <w:sz w:val="24"/>
        </w:rPr>
        <w:t>Guo</w:t>
      </w:r>
      <w:proofErr w:type="spellEnd"/>
      <w:r>
        <w:rPr>
          <w:rFonts w:hint="eastAsia"/>
          <w:sz w:val="24"/>
        </w:rPr>
        <w:t xml:space="preserve">-Bin </w:t>
      </w:r>
      <w:r>
        <w:rPr>
          <w:rFonts w:hint="eastAsia"/>
          <w:sz w:val="24"/>
        </w:rPr>
        <w:t>（</w:t>
      </w:r>
      <w:r w:rsidRPr="007F665E">
        <w:rPr>
          <w:rFonts w:hint="eastAsia"/>
          <w:sz w:val="24"/>
        </w:rPr>
        <w:t>欧阳国宾</w:t>
      </w:r>
      <w:r>
        <w:rPr>
          <w:rFonts w:hint="eastAsia"/>
          <w:sz w:val="24"/>
        </w:rPr>
        <w:t>）</w:t>
      </w:r>
      <w:r w:rsidRPr="007F665E">
        <w:rPr>
          <w:rFonts w:hint="eastAsia"/>
          <w:sz w:val="24"/>
        </w:rPr>
        <w:t>；请在通讯联系人姓名右上方标注</w:t>
      </w:r>
      <w:r w:rsidRPr="007F665E">
        <w:rPr>
          <w:rFonts w:hint="eastAsia"/>
          <w:sz w:val="24"/>
        </w:rPr>
        <w:t>*</w:t>
      </w:r>
      <w:r w:rsidRPr="007F665E">
        <w:rPr>
          <w:rFonts w:hint="eastAsia"/>
          <w:sz w:val="24"/>
        </w:rPr>
        <w:t>号。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请在文章首页脚注中给出通讯联系人的</w:t>
      </w:r>
      <w:r w:rsidRPr="007F665E">
        <w:rPr>
          <w:rFonts w:hint="eastAsia"/>
          <w:sz w:val="24"/>
        </w:rPr>
        <w:t>Email</w:t>
      </w:r>
      <w:r w:rsidRPr="007F665E">
        <w:rPr>
          <w:rFonts w:hint="eastAsia"/>
          <w:sz w:val="24"/>
        </w:rPr>
        <w:t>地址；稿件报道的工作若有基金资助，请在首页脚注中注明项目准确的基金名称及批准号。</w:t>
      </w:r>
    </w:p>
    <w:p w:rsidR="00307BA2" w:rsidRPr="007F665E" w:rsidRDefault="00307BA2" w:rsidP="00307BA2">
      <w:pPr>
        <w:spacing w:line="440" w:lineRule="exact"/>
        <w:ind w:left="456" w:hangingChars="190" w:hanging="456"/>
        <w:rPr>
          <w:rFonts w:hint="eastAsia"/>
          <w:sz w:val="24"/>
        </w:rPr>
      </w:pPr>
      <w:r w:rsidRPr="007F665E">
        <w:rPr>
          <w:rFonts w:hint="eastAsia"/>
          <w:sz w:val="24"/>
        </w:rPr>
        <w:t xml:space="preserve">2  </w:t>
      </w:r>
      <w:r w:rsidRPr="007F665E">
        <w:rPr>
          <w:rFonts w:hint="eastAsia"/>
          <w:sz w:val="24"/>
        </w:rPr>
        <w:t>专业术语的缩略语、略称或代号，在首次出现时需注明其全称或加以说明。</w:t>
      </w:r>
    </w:p>
    <w:p w:rsidR="00307BA2" w:rsidRPr="007F665E" w:rsidRDefault="00307BA2" w:rsidP="00307BA2">
      <w:pPr>
        <w:spacing w:line="440" w:lineRule="exact"/>
        <w:ind w:left="360" w:hangingChars="150" w:hanging="360"/>
        <w:rPr>
          <w:rFonts w:hint="eastAsia"/>
          <w:sz w:val="24"/>
        </w:rPr>
      </w:pPr>
      <w:r w:rsidRPr="007F665E">
        <w:rPr>
          <w:sz w:val="24"/>
        </w:rPr>
        <w:t xml:space="preserve">3 </w:t>
      </w:r>
      <w:r w:rsidRPr="007F665E">
        <w:rPr>
          <w:rFonts w:hint="eastAsia"/>
          <w:sz w:val="24"/>
        </w:rPr>
        <w:t xml:space="preserve"> </w:t>
      </w:r>
      <w:r w:rsidRPr="007F665E">
        <w:rPr>
          <w:rFonts w:hint="eastAsia"/>
          <w:sz w:val="24"/>
        </w:rPr>
        <w:t>文稿中的物理量</w:t>
      </w:r>
      <w:r>
        <w:rPr>
          <w:rFonts w:hint="eastAsia"/>
          <w:sz w:val="24"/>
        </w:rPr>
        <w:t>（</w:t>
      </w:r>
      <w:r w:rsidRPr="007F665E">
        <w:rPr>
          <w:rFonts w:hint="eastAsia"/>
          <w:sz w:val="24"/>
        </w:rPr>
        <w:t>量符号需用斜体</w:t>
      </w:r>
      <w:r>
        <w:rPr>
          <w:rFonts w:hint="eastAsia"/>
          <w:sz w:val="24"/>
        </w:rPr>
        <w:t>）</w:t>
      </w:r>
      <w:r w:rsidRPr="007F665E">
        <w:rPr>
          <w:rFonts w:hint="eastAsia"/>
          <w:sz w:val="24"/>
        </w:rPr>
        <w:t>与单位推荐按照“中华人民共和国国家标准</w:t>
      </w:r>
      <w:r w:rsidRPr="007F665E">
        <w:rPr>
          <w:sz w:val="24"/>
        </w:rPr>
        <w:t>GB3100−3102.93</w:t>
      </w:r>
      <w:r w:rsidRPr="007F665E">
        <w:rPr>
          <w:rFonts w:hint="eastAsia"/>
          <w:sz w:val="24"/>
        </w:rPr>
        <w:t>量和单位”的规定表述</w:t>
      </w:r>
      <w:r w:rsidRPr="007F665E">
        <w:rPr>
          <w:sz w:val="24"/>
        </w:rPr>
        <w:t>。</w:t>
      </w:r>
      <w:r w:rsidRPr="007F665E">
        <w:rPr>
          <w:rFonts w:hint="eastAsia"/>
          <w:sz w:val="24"/>
        </w:rPr>
        <w:t>出现组合单位时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请在单位与单位之间加点乘符号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如</w:t>
      </w:r>
      <w:r w:rsidRPr="007F665E">
        <w:rPr>
          <w:sz w:val="24"/>
        </w:rPr>
        <w:t>J•K</w:t>
      </w:r>
      <w:r w:rsidRPr="007F665E">
        <w:rPr>
          <w:sz w:val="24"/>
          <w:vertAlign w:val="superscript"/>
        </w:rPr>
        <w:t>−1</w:t>
      </w:r>
      <w:r w:rsidRPr="007F665E">
        <w:rPr>
          <w:sz w:val="24"/>
        </w:rPr>
        <w:t>•mol</w:t>
      </w:r>
      <w:r w:rsidRPr="007F665E">
        <w:rPr>
          <w:sz w:val="24"/>
          <w:vertAlign w:val="superscript"/>
        </w:rPr>
        <w:t>−1</w:t>
      </w:r>
      <w:r w:rsidRPr="007F665E">
        <w:rPr>
          <w:sz w:val="24"/>
        </w:rPr>
        <w:t>。</w:t>
      </w:r>
      <w:r w:rsidRPr="007F665E">
        <w:rPr>
          <w:rFonts w:hint="eastAsia"/>
          <w:sz w:val="24"/>
        </w:rPr>
        <w:t>物理量如需加注上、下角</w:t>
      </w:r>
      <w:proofErr w:type="gramStart"/>
      <w:r w:rsidRPr="007F665E">
        <w:rPr>
          <w:rFonts w:hint="eastAsia"/>
          <w:sz w:val="24"/>
        </w:rPr>
        <w:t>标说明</w:t>
      </w:r>
      <w:proofErr w:type="gramEnd"/>
      <w:r w:rsidRPr="007F665E">
        <w:rPr>
          <w:rFonts w:hint="eastAsia"/>
          <w:sz w:val="24"/>
        </w:rPr>
        <w:t>时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其字符位置高低应区别明显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如</w:t>
      </w:r>
      <w:r w:rsidRPr="007F665E">
        <w:rPr>
          <w:sz w:val="24"/>
        </w:rPr>
        <w:t xml:space="preserve">: </w:t>
      </w:r>
      <w:r w:rsidRPr="007F665E">
        <w:rPr>
          <w:i/>
          <w:sz w:val="24"/>
        </w:rPr>
        <w:t>S</w:t>
      </w:r>
      <w:r w:rsidRPr="007F665E">
        <w:rPr>
          <w:sz w:val="24"/>
          <w:vertAlign w:val="subscript"/>
        </w:rPr>
        <w:t>BET</w:t>
      </w:r>
      <w:r w:rsidRPr="007F665E">
        <w:rPr>
          <w:rFonts w:hint="eastAsia"/>
          <w:sz w:val="24"/>
        </w:rPr>
        <w:t>、</w:t>
      </w:r>
      <w:proofErr w:type="spellStart"/>
      <w:r w:rsidRPr="007F665E">
        <w:rPr>
          <w:i/>
          <w:sz w:val="24"/>
        </w:rPr>
        <w:t>r</w:t>
      </w:r>
      <w:r w:rsidRPr="007F665E">
        <w:rPr>
          <w:sz w:val="24"/>
          <w:vertAlign w:val="superscript"/>
        </w:rPr>
        <w:t>n</w:t>
      </w:r>
      <w:proofErr w:type="spellEnd"/>
      <w:r w:rsidRPr="007F665E">
        <w:rPr>
          <w:rFonts w:hint="eastAsia"/>
          <w:sz w:val="24"/>
        </w:rPr>
        <w:t>等。</w:t>
      </w:r>
    </w:p>
    <w:p w:rsidR="00307BA2" w:rsidRPr="007F665E" w:rsidRDefault="00307BA2" w:rsidP="00307BA2">
      <w:pPr>
        <w:spacing w:line="440" w:lineRule="exact"/>
        <w:ind w:left="360" w:hangingChars="150" w:hanging="360"/>
        <w:rPr>
          <w:rFonts w:hint="eastAsia"/>
          <w:sz w:val="24"/>
        </w:rPr>
      </w:pPr>
      <w:r w:rsidRPr="007F665E">
        <w:rPr>
          <w:rFonts w:hint="eastAsia"/>
          <w:sz w:val="24"/>
        </w:rPr>
        <w:t xml:space="preserve">4  </w:t>
      </w:r>
      <w:r w:rsidRPr="007F665E">
        <w:rPr>
          <w:rFonts w:hint="eastAsia"/>
          <w:sz w:val="24"/>
        </w:rPr>
        <w:t>文内较长或需突出的公式，推荐单独占一行并居左，</w:t>
      </w:r>
      <w:proofErr w:type="gramStart"/>
      <w:r w:rsidRPr="007F665E">
        <w:rPr>
          <w:rFonts w:hint="eastAsia"/>
          <w:sz w:val="24"/>
        </w:rPr>
        <w:t>序号居</w:t>
      </w:r>
      <w:proofErr w:type="gramEnd"/>
      <w:r w:rsidRPr="007F665E">
        <w:rPr>
          <w:rFonts w:hint="eastAsia"/>
          <w:sz w:val="24"/>
        </w:rPr>
        <w:t>右。有机化合物及一般配合物尽量不写结构式，尤其是在行文及表格中使用时，请采用简单的化学式或以适当的化学名称表示。对一些复杂的结构式，可将该化合物作为图编号，正文及表格中使用其编号。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307BA2" w:rsidRPr="007F665E" w:rsidRDefault="00307BA2" w:rsidP="00307BA2">
      <w:pPr>
        <w:spacing w:line="440" w:lineRule="exact"/>
        <w:ind w:left="456" w:hangingChars="190" w:hanging="456"/>
        <w:rPr>
          <w:rFonts w:hint="eastAsia"/>
          <w:sz w:val="24"/>
        </w:rPr>
      </w:pPr>
      <w:r w:rsidRPr="007F665E">
        <w:rPr>
          <w:sz w:val="24"/>
        </w:rPr>
        <w:t xml:space="preserve">5 </w:t>
      </w:r>
      <w:r w:rsidRPr="007F665E">
        <w:rPr>
          <w:rFonts w:hint="eastAsia"/>
          <w:sz w:val="24"/>
        </w:rPr>
        <w:t>行文内书写含分数式的公式时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请用斜分数线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如</w:t>
      </w:r>
      <w:r w:rsidRPr="007F665E">
        <w:rPr>
          <w:sz w:val="24"/>
        </w:rPr>
        <w:t>Δ</w:t>
      </w:r>
      <w:r w:rsidRPr="007F665E">
        <w:rPr>
          <w:i/>
          <w:sz w:val="24"/>
        </w:rPr>
        <w:t>S</w:t>
      </w:r>
      <w:r w:rsidRPr="007F665E">
        <w:rPr>
          <w:sz w:val="24"/>
        </w:rPr>
        <w:t>=</w:t>
      </w:r>
      <w:proofErr w:type="spellStart"/>
      <w:r w:rsidRPr="007F665E">
        <w:rPr>
          <w:i/>
          <w:sz w:val="24"/>
        </w:rPr>
        <w:t>Q</w:t>
      </w:r>
      <w:r w:rsidRPr="007F665E">
        <w:rPr>
          <w:sz w:val="24"/>
          <w:vertAlign w:val="subscript"/>
        </w:rPr>
        <w:t>r</w:t>
      </w:r>
      <w:proofErr w:type="spellEnd"/>
      <w:r w:rsidRPr="007F665E">
        <w:rPr>
          <w:sz w:val="24"/>
        </w:rPr>
        <w:t>/</w:t>
      </w:r>
      <w:r w:rsidRPr="007F665E">
        <w:rPr>
          <w:i/>
          <w:sz w:val="24"/>
        </w:rPr>
        <w:t>T</w:t>
      </w:r>
      <w:r w:rsidRPr="007F665E">
        <w:rPr>
          <w:sz w:val="24"/>
        </w:rPr>
        <w:t>，</w:t>
      </w:r>
      <w:r w:rsidRPr="007F665E">
        <w:rPr>
          <w:i/>
          <w:sz w:val="24"/>
        </w:rPr>
        <w:t>θ</w:t>
      </w:r>
      <w:r w:rsidRPr="007F665E">
        <w:rPr>
          <w:sz w:val="24"/>
        </w:rPr>
        <w:t>=</w:t>
      </w:r>
      <w:r w:rsidRPr="007F665E">
        <w:rPr>
          <w:i/>
          <w:sz w:val="24"/>
        </w:rPr>
        <w:t>b</w:t>
      </w:r>
      <w:r w:rsidRPr="007F665E">
        <w:rPr>
          <w:sz w:val="24"/>
        </w:rPr>
        <w:t>/(1+</w:t>
      </w:r>
      <w:r w:rsidRPr="007F665E">
        <w:rPr>
          <w:i/>
          <w:sz w:val="24"/>
        </w:rPr>
        <w:t>b</w:t>
      </w:r>
      <w:r w:rsidRPr="007F665E">
        <w:rPr>
          <w:sz w:val="24"/>
        </w:rPr>
        <w:t>)</w:t>
      </w:r>
      <w:r w:rsidRPr="007F665E">
        <w:rPr>
          <w:sz w:val="24"/>
        </w:rPr>
        <w:t>。</w:t>
      </w:r>
      <w:r w:rsidRPr="007F665E">
        <w:rPr>
          <w:rFonts w:hint="eastAsia"/>
          <w:sz w:val="24"/>
        </w:rPr>
        <w:t>带根号的公式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请用</w:t>
      </w:r>
      <w:proofErr w:type="gramStart"/>
      <w:r w:rsidRPr="007F665E">
        <w:rPr>
          <w:rFonts w:hint="eastAsia"/>
          <w:sz w:val="24"/>
        </w:rPr>
        <w:t>幂</w:t>
      </w:r>
      <w:proofErr w:type="gramEnd"/>
      <w:r w:rsidRPr="007F665E">
        <w:rPr>
          <w:rFonts w:hint="eastAsia"/>
          <w:sz w:val="24"/>
        </w:rPr>
        <w:t>的形式表示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如</w:t>
      </w:r>
      <w:r w:rsidRPr="007F665E">
        <w:rPr>
          <w:i/>
          <w:sz w:val="24"/>
        </w:rPr>
        <w:t>F</w:t>
      </w:r>
      <w:r w:rsidRPr="007F665E">
        <w:rPr>
          <w:sz w:val="24"/>
        </w:rPr>
        <w:t>(</w:t>
      </w:r>
      <w:r w:rsidRPr="007F665E">
        <w:rPr>
          <w:i/>
          <w:sz w:val="24"/>
        </w:rPr>
        <w:t>α</w:t>
      </w:r>
      <w:r w:rsidRPr="007F665E">
        <w:rPr>
          <w:sz w:val="24"/>
        </w:rPr>
        <w:t>)=1−(1−</w:t>
      </w:r>
      <w:r w:rsidRPr="007F665E">
        <w:rPr>
          <w:i/>
          <w:sz w:val="24"/>
        </w:rPr>
        <w:t>α</w:t>
      </w:r>
      <w:r w:rsidRPr="007F665E">
        <w:rPr>
          <w:sz w:val="24"/>
        </w:rPr>
        <w:t>)</w:t>
      </w:r>
      <w:r w:rsidRPr="007F665E">
        <w:rPr>
          <w:sz w:val="24"/>
          <w:vertAlign w:val="superscript"/>
        </w:rPr>
        <w:t>−1/2</w:t>
      </w:r>
      <w:r w:rsidRPr="007F665E">
        <w:rPr>
          <w:sz w:val="24"/>
        </w:rPr>
        <w:t>。</w:t>
      </w:r>
      <w:r w:rsidRPr="007F665E">
        <w:rPr>
          <w:rFonts w:hint="eastAsia"/>
          <w:sz w:val="24"/>
        </w:rPr>
        <w:t>较复杂的</w:t>
      </w:r>
      <w:r w:rsidRPr="007F665E">
        <w:rPr>
          <w:sz w:val="24"/>
        </w:rPr>
        <w:t>e</w:t>
      </w:r>
      <w:r w:rsidRPr="007F665E">
        <w:rPr>
          <w:rFonts w:hint="eastAsia"/>
          <w:sz w:val="24"/>
        </w:rPr>
        <w:t>为底的指数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以</w:t>
      </w:r>
      <w:r w:rsidRPr="007F665E">
        <w:rPr>
          <w:sz w:val="24"/>
        </w:rPr>
        <w:t>exp</w:t>
      </w:r>
      <w:r w:rsidRPr="007F665E">
        <w:rPr>
          <w:rFonts w:hint="eastAsia"/>
          <w:sz w:val="24"/>
        </w:rPr>
        <w:t>形式表示</w:t>
      </w:r>
      <w:r w:rsidRPr="007F665E">
        <w:rPr>
          <w:sz w:val="24"/>
        </w:rPr>
        <w:t>，</w:t>
      </w:r>
      <w:r w:rsidRPr="007F665E">
        <w:rPr>
          <w:rFonts w:hint="eastAsia"/>
          <w:sz w:val="24"/>
        </w:rPr>
        <w:t>如</w:t>
      </w:r>
      <w:r w:rsidRPr="007F665E">
        <w:rPr>
          <w:sz w:val="24"/>
        </w:rPr>
        <w:t>exp(−</w:t>
      </w:r>
      <w:r w:rsidRPr="007F665E">
        <w:rPr>
          <w:i/>
          <w:sz w:val="24"/>
        </w:rPr>
        <w:t>E</w:t>
      </w:r>
      <w:r w:rsidRPr="007F665E">
        <w:rPr>
          <w:sz w:val="24"/>
          <w:vertAlign w:val="subscript"/>
        </w:rPr>
        <w:t>a</w:t>
      </w:r>
      <w:r w:rsidRPr="007F665E">
        <w:rPr>
          <w:sz w:val="24"/>
        </w:rPr>
        <w:t>/</w:t>
      </w:r>
      <w:r w:rsidRPr="007F665E">
        <w:rPr>
          <w:i/>
          <w:sz w:val="24"/>
        </w:rPr>
        <w:t>RT</w:t>
      </w:r>
      <w:r w:rsidRPr="007F665E">
        <w:rPr>
          <w:sz w:val="24"/>
        </w:rPr>
        <w:t>)</w:t>
      </w:r>
      <w:r w:rsidRPr="007F665E">
        <w:rPr>
          <w:rFonts w:hint="eastAsia"/>
          <w:sz w:val="24"/>
        </w:rPr>
        <w:t>。</w:t>
      </w:r>
    </w:p>
    <w:p w:rsidR="00307BA2" w:rsidRPr="007F665E" w:rsidRDefault="00307BA2" w:rsidP="00307BA2">
      <w:pPr>
        <w:spacing w:line="440" w:lineRule="exact"/>
        <w:ind w:leftChars="-1" w:left="358" w:hangingChars="150" w:hanging="360"/>
        <w:rPr>
          <w:rFonts w:hint="eastAsia"/>
          <w:sz w:val="24"/>
        </w:rPr>
      </w:pPr>
      <w:r w:rsidRPr="007F665E">
        <w:rPr>
          <w:rFonts w:hint="eastAsia"/>
          <w:sz w:val="24"/>
        </w:rPr>
        <w:t xml:space="preserve">6  </w:t>
      </w:r>
      <w:r w:rsidRPr="007F665E">
        <w:rPr>
          <w:rFonts w:hint="eastAsia"/>
          <w:sz w:val="24"/>
        </w:rPr>
        <w:t>推荐文稿用</w:t>
      </w:r>
      <w:r w:rsidRPr="007F665E">
        <w:rPr>
          <w:rFonts w:hint="eastAsia"/>
          <w:sz w:val="24"/>
        </w:rPr>
        <w:t>WORD 2007</w:t>
      </w:r>
      <w:r w:rsidRPr="007F665E">
        <w:rPr>
          <w:rFonts w:hint="eastAsia"/>
          <w:sz w:val="24"/>
        </w:rPr>
        <w:t>或</w:t>
      </w:r>
      <w:r w:rsidRPr="007F665E">
        <w:rPr>
          <w:rFonts w:hint="eastAsia"/>
          <w:sz w:val="24"/>
        </w:rPr>
        <w:t>2010</w:t>
      </w:r>
      <w:r w:rsidRPr="007F665E">
        <w:rPr>
          <w:rFonts w:hint="eastAsia"/>
          <w:sz w:val="24"/>
        </w:rPr>
        <w:t>录排</w:t>
      </w:r>
      <w:r w:rsidRPr="007F665E">
        <w:rPr>
          <w:rFonts w:hint="eastAsia"/>
          <w:sz w:val="24"/>
        </w:rPr>
        <w:t>.</w:t>
      </w:r>
      <w:r w:rsidRPr="007F665E">
        <w:rPr>
          <w:rFonts w:hint="eastAsia"/>
          <w:sz w:val="24"/>
        </w:rPr>
        <w:t>英文字体用</w:t>
      </w:r>
      <w:r w:rsidRPr="007F665E">
        <w:rPr>
          <w:rFonts w:hint="eastAsia"/>
          <w:sz w:val="24"/>
        </w:rPr>
        <w:t>Times New Roman.</w:t>
      </w:r>
    </w:p>
    <w:p w:rsidR="00307BA2" w:rsidRPr="007F665E" w:rsidRDefault="00307BA2" w:rsidP="00307BA2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7F665E">
        <w:rPr>
          <w:rFonts w:ascii="宋体" w:hAnsi="宋体" w:hint="eastAsia"/>
          <w:sz w:val="24"/>
        </w:rPr>
        <w:t>题目</w:t>
      </w:r>
      <w:r w:rsidRPr="007F665E">
        <w:rPr>
          <w:rFonts w:ascii="宋体" w:hAnsi="宋体"/>
          <w:sz w:val="24"/>
        </w:rPr>
        <w:t>——</w:t>
      </w:r>
      <w:r w:rsidRPr="007F665E">
        <w:rPr>
          <w:rFonts w:ascii="宋体" w:hAnsi="宋体" w:hint="eastAsia"/>
          <w:sz w:val="24"/>
        </w:rPr>
        <w:t>三号黑体（加粗），</w:t>
      </w:r>
    </w:p>
    <w:p w:rsidR="00307BA2" w:rsidRPr="007F665E" w:rsidRDefault="00307BA2" w:rsidP="00307BA2">
      <w:pPr>
        <w:spacing w:line="440" w:lineRule="exact"/>
        <w:ind w:firstLineChars="150" w:firstLine="360"/>
        <w:rPr>
          <w:rFonts w:ascii="宋体" w:hAnsi="宋体" w:hint="eastAsia"/>
          <w:sz w:val="24"/>
        </w:rPr>
      </w:pPr>
      <w:r w:rsidRPr="007F665E">
        <w:rPr>
          <w:rFonts w:ascii="宋体" w:hAnsi="宋体" w:hint="eastAsia"/>
          <w:sz w:val="24"/>
        </w:rPr>
        <w:t>副标题</w:t>
      </w:r>
      <w:r w:rsidRPr="007F665E">
        <w:rPr>
          <w:rFonts w:ascii="宋体" w:hAnsi="宋体"/>
          <w:sz w:val="24"/>
        </w:rPr>
        <w:t>——</w:t>
      </w:r>
      <w:r w:rsidRPr="007F665E">
        <w:rPr>
          <w:rFonts w:ascii="宋体" w:hAnsi="宋体" w:hint="eastAsia"/>
          <w:sz w:val="24"/>
        </w:rPr>
        <w:t>四号黑体，</w:t>
      </w:r>
    </w:p>
    <w:p w:rsidR="00307BA2" w:rsidRPr="007F665E" w:rsidRDefault="00307BA2" w:rsidP="00307BA2">
      <w:pPr>
        <w:spacing w:line="440" w:lineRule="exact"/>
        <w:ind w:firstLineChars="150" w:firstLine="360"/>
        <w:rPr>
          <w:rFonts w:ascii="宋体" w:hAnsi="宋体" w:hint="eastAsia"/>
          <w:sz w:val="24"/>
        </w:rPr>
      </w:pPr>
      <w:r w:rsidRPr="007F665E">
        <w:rPr>
          <w:rFonts w:ascii="宋体" w:hAnsi="宋体" w:hint="eastAsia"/>
          <w:sz w:val="24"/>
        </w:rPr>
        <w:t>作者姓名</w:t>
      </w:r>
      <w:r w:rsidRPr="007F665E">
        <w:rPr>
          <w:rFonts w:ascii="宋体" w:hAnsi="宋体"/>
          <w:sz w:val="24"/>
        </w:rPr>
        <w:t>——</w:t>
      </w:r>
      <w:r w:rsidRPr="007F665E">
        <w:rPr>
          <w:rFonts w:ascii="宋体" w:hAnsi="宋体" w:hint="eastAsia"/>
          <w:sz w:val="24"/>
        </w:rPr>
        <w:t>五号楷体</w:t>
      </w:r>
    </w:p>
    <w:p w:rsidR="00307BA2" w:rsidRPr="007F665E" w:rsidRDefault="00307BA2" w:rsidP="00307BA2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7F665E">
        <w:rPr>
          <w:rFonts w:ascii="宋体" w:hAnsi="宋体" w:hint="eastAsia"/>
          <w:sz w:val="24"/>
        </w:rPr>
        <w:t>作者单位，所在省市</w:t>
      </w:r>
      <w:r w:rsidRPr="007F665E">
        <w:rPr>
          <w:rFonts w:ascii="宋体" w:hAnsi="宋体"/>
          <w:sz w:val="24"/>
        </w:rPr>
        <w:t xml:space="preserve">  </w:t>
      </w:r>
      <w:r w:rsidRPr="007F665E">
        <w:rPr>
          <w:rFonts w:ascii="宋体" w:hAnsi="宋体" w:hint="eastAsia"/>
          <w:sz w:val="24"/>
        </w:rPr>
        <w:t>邮政编码</w:t>
      </w:r>
      <w:r w:rsidRPr="007F665E">
        <w:rPr>
          <w:rFonts w:ascii="宋体" w:hAnsi="宋体"/>
          <w:sz w:val="24"/>
        </w:rPr>
        <w:t>——</w:t>
      </w:r>
      <w:r w:rsidRPr="007F665E">
        <w:rPr>
          <w:rFonts w:ascii="宋体" w:hAnsi="宋体" w:hint="eastAsia"/>
          <w:sz w:val="24"/>
        </w:rPr>
        <w:t>五号楷体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sz w:val="24"/>
          <w:szCs w:val="24"/>
        </w:rPr>
      </w:pPr>
      <w:r w:rsidRPr="007F665E">
        <w:rPr>
          <w:rFonts w:hint="eastAsia"/>
          <w:sz w:val="24"/>
          <w:szCs w:val="24"/>
        </w:rPr>
        <w:t>摘要、关键词</w:t>
      </w:r>
      <w:r w:rsidRPr="007F665E">
        <w:rPr>
          <w:sz w:val="24"/>
          <w:szCs w:val="24"/>
        </w:rPr>
        <w:t xml:space="preserve">   </w:t>
      </w:r>
      <w:r w:rsidRPr="007F665E">
        <w:rPr>
          <w:rFonts w:hint="eastAsia"/>
          <w:sz w:val="24"/>
          <w:szCs w:val="24"/>
        </w:rPr>
        <w:t>标题字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五号宋体（加粗），内容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rFonts w:hint="eastAsia"/>
          <w:sz w:val="24"/>
          <w:szCs w:val="24"/>
        </w:rPr>
      </w:pPr>
      <w:r w:rsidRPr="007F665E">
        <w:rPr>
          <w:rFonts w:hint="eastAsia"/>
          <w:sz w:val="24"/>
          <w:szCs w:val="24"/>
        </w:rPr>
        <w:t>正文内容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五号宋体，正文行距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固定值</w:t>
      </w:r>
      <w:r w:rsidRPr="007F665E">
        <w:rPr>
          <w:sz w:val="24"/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</w:smartTagPr>
        <w:r w:rsidRPr="007F665E">
          <w:rPr>
            <w:sz w:val="24"/>
            <w:szCs w:val="24"/>
          </w:rPr>
          <w:t>20</w:t>
        </w:r>
        <w:r w:rsidRPr="007F665E">
          <w:rPr>
            <w:rFonts w:hint="eastAsia"/>
            <w:sz w:val="24"/>
            <w:szCs w:val="24"/>
          </w:rPr>
          <w:t>磅</w:t>
        </w:r>
      </w:smartTag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rFonts w:hint="eastAsia"/>
          <w:sz w:val="24"/>
          <w:szCs w:val="24"/>
        </w:rPr>
      </w:pPr>
      <w:r w:rsidRPr="007F665E">
        <w:rPr>
          <w:rFonts w:hint="eastAsia"/>
          <w:sz w:val="24"/>
          <w:szCs w:val="24"/>
        </w:rPr>
        <w:t>正文一级标题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小四号宋体（加粗）。例如：</w:t>
      </w:r>
      <w:r w:rsidRPr="007F665E">
        <w:rPr>
          <w:sz w:val="24"/>
          <w:szCs w:val="24"/>
        </w:rPr>
        <w:t>1</w:t>
      </w:r>
      <w:r w:rsidRPr="007F665E">
        <w:rPr>
          <w:rFonts w:hint="eastAsia"/>
          <w:sz w:val="24"/>
          <w:szCs w:val="24"/>
        </w:rPr>
        <w:t>、</w:t>
      </w:r>
      <w:r w:rsidRPr="007F665E">
        <w:rPr>
          <w:sz w:val="24"/>
          <w:szCs w:val="24"/>
        </w:rPr>
        <w:t xml:space="preserve">2 </w:t>
      </w:r>
      <w:r w:rsidRPr="007F665E">
        <w:rPr>
          <w:rFonts w:hint="eastAsia"/>
          <w:sz w:val="24"/>
          <w:szCs w:val="24"/>
        </w:rPr>
        <w:t>…</w:t>
      </w:r>
      <w:r w:rsidRPr="007F665E">
        <w:rPr>
          <w:sz w:val="24"/>
          <w:szCs w:val="24"/>
        </w:rPr>
        <w:t> 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rFonts w:hint="eastAsia"/>
          <w:sz w:val="24"/>
          <w:szCs w:val="24"/>
        </w:rPr>
      </w:pPr>
      <w:r w:rsidRPr="007F665E">
        <w:rPr>
          <w:rFonts w:hint="eastAsia"/>
          <w:sz w:val="24"/>
          <w:szCs w:val="24"/>
        </w:rPr>
        <w:lastRenderedPageBreak/>
        <w:t>正文二级标题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五号宋体（加粗）。例如：</w:t>
      </w:r>
      <w:r w:rsidRPr="007F665E">
        <w:rPr>
          <w:sz w:val="24"/>
          <w:szCs w:val="24"/>
        </w:rPr>
        <w:t>1.1</w:t>
      </w:r>
      <w:r w:rsidRPr="007F665E">
        <w:rPr>
          <w:rFonts w:hint="eastAsia"/>
          <w:sz w:val="24"/>
          <w:szCs w:val="24"/>
        </w:rPr>
        <w:t>、</w:t>
      </w:r>
      <w:r w:rsidRPr="007F665E">
        <w:rPr>
          <w:sz w:val="24"/>
          <w:szCs w:val="24"/>
        </w:rPr>
        <w:t>1.2</w:t>
      </w:r>
      <w:r w:rsidRPr="007F665E">
        <w:rPr>
          <w:rFonts w:hint="eastAsia"/>
          <w:sz w:val="24"/>
          <w:szCs w:val="24"/>
        </w:rPr>
        <w:t>、…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rFonts w:hint="eastAsia"/>
          <w:sz w:val="24"/>
          <w:szCs w:val="24"/>
        </w:rPr>
      </w:pPr>
      <w:r w:rsidRPr="007F665E">
        <w:rPr>
          <w:rFonts w:hint="eastAsia"/>
          <w:sz w:val="24"/>
          <w:szCs w:val="24"/>
        </w:rPr>
        <w:t>图序、图名、表序、表名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五号宋体（加粗）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sz w:val="24"/>
          <w:szCs w:val="24"/>
        </w:rPr>
      </w:pPr>
      <w:r w:rsidRPr="007F665E">
        <w:rPr>
          <w:rFonts w:hint="eastAsia"/>
          <w:sz w:val="24"/>
          <w:szCs w:val="24"/>
        </w:rPr>
        <w:t>图、表中文字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</w:t>
      </w:r>
    </w:p>
    <w:p w:rsidR="00307BA2" w:rsidRPr="007F665E" w:rsidRDefault="00307BA2" w:rsidP="00307BA2">
      <w:pPr>
        <w:pStyle w:val="a5"/>
        <w:spacing w:before="0" w:beforeAutospacing="0" w:after="0" w:afterAutospacing="0" w:line="440" w:lineRule="exact"/>
        <w:ind w:firstLineChars="150" w:firstLine="360"/>
        <w:rPr>
          <w:sz w:val="24"/>
          <w:szCs w:val="24"/>
        </w:rPr>
      </w:pPr>
      <w:r w:rsidRPr="007F665E">
        <w:rPr>
          <w:rFonts w:hint="eastAsia"/>
          <w:sz w:val="24"/>
          <w:szCs w:val="24"/>
        </w:rPr>
        <w:t>参考文献</w:t>
      </w:r>
      <w:r w:rsidRPr="007F665E">
        <w:rPr>
          <w:sz w:val="24"/>
          <w:szCs w:val="24"/>
        </w:rPr>
        <w:t xml:space="preserve">  </w:t>
      </w:r>
      <w:r w:rsidRPr="007F665E">
        <w:rPr>
          <w:rFonts w:hint="eastAsia"/>
          <w:sz w:val="24"/>
          <w:szCs w:val="24"/>
        </w:rPr>
        <w:t>标题字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小四号宋体（加粗），内容</w:t>
      </w:r>
      <w:r w:rsidRPr="007F665E">
        <w:rPr>
          <w:sz w:val="24"/>
          <w:szCs w:val="24"/>
        </w:rPr>
        <w:t>——</w:t>
      </w:r>
      <w:r w:rsidRPr="007F665E">
        <w:rPr>
          <w:rFonts w:hint="eastAsia"/>
          <w:sz w:val="24"/>
          <w:szCs w:val="24"/>
        </w:rPr>
        <w:t>五号宋体。</w:t>
      </w:r>
    </w:p>
    <w:p w:rsidR="00307BA2" w:rsidRPr="007F665E" w:rsidRDefault="00307BA2" w:rsidP="00307BA2">
      <w:pPr>
        <w:spacing w:line="440" w:lineRule="exact"/>
        <w:ind w:left="2" w:hanging="2"/>
        <w:rPr>
          <w:rFonts w:hint="eastAsia"/>
          <w:b/>
          <w:sz w:val="24"/>
        </w:rPr>
      </w:pPr>
      <w:r w:rsidRPr="007F665E">
        <w:rPr>
          <w:rFonts w:hint="eastAsia"/>
          <w:sz w:val="24"/>
        </w:rPr>
        <w:t xml:space="preserve">7  </w:t>
      </w:r>
      <w:r w:rsidRPr="007F665E">
        <w:rPr>
          <w:rFonts w:hint="eastAsia"/>
          <w:sz w:val="24"/>
        </w:rPr>
        <w:t>图表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图、表按在文中出现的先后顺序，分别用阿拉伯数字编号</w:t>
      </w:r>
      <w:r w:rsidRPr="007F665E">
        <w:rPr>
          <w:rFonts w:hint="eastAsia"/>
          <w:sz w:val="24"/>
        </w:rPr>
        <w:t>(</w:t>
      </w:r>
      <w:r w:rsidRPr="007F665E">
        <w:rPr>
          <w:rFonts w:hint="eastAsia"/>
          <w:sz w:val="24"/>
        </w:rPr>
        <w:t>如，图</w:t>
      </w:r>
      <w:r w:rsidRPr="007F665E">
        <w:rPr>
          <w:rFonts w:hint="eastAsia"/>
          <w:sz w:val="24"/>
        </w:rPr>
        <w:t>1</w:t>
      </w:r>
      <w:r w:rsidRPr="007F665E">
        <w:rPr>
          <w:rFonts w:hint="eastAsia"/>
          <w:sz w:val="24"/>
        </w:rPr>
        <w:t>、图</w:t>
      </w:r>
      <w:r w:rsidRPr="007F665E">
        <w:rPr>
          <w:rFonts w:hint="eastAsia"/>
          <w:sz w:val="24"/>
        </w:rPr>
        <w:t>2</w:t>
      </w:r>
      <w:r w:rsidRPr="007F665E">
        <w:rPr>
          <w:rFonts w:hint="eastAsia"/>
          <w:sz w:val="24"/>
        </w:rPr>
        <w:t>、图</w:t>
      </w:r>
      <w:r w:rsidRPr="007F665E">
        <w:rPr>
          <w:rFonts w:hint="eastAsia"/>
          <w:sz w:val="24"/>
        </w:rPr>
        <w:t>3</w:t>
      </w:r>
      <w:r w:rsidRPr="007F665E">
        <w:rPr>
          <w:rFonts w:hint="eastAsia"/>
          <w:sz w:val="24"/>
        </w:rPr>
        <w:t>…，表</w:t>
      </w:r>
      <w:r w:rsidRPr="007F665E">
        <w:rPr>
          <w:rFonts w:hint="eastAsia"/>
          <w:sz w:val="24"/>
        </w:rPr>
        <w:t>1</w:t>
      </w:r>
      <w:r w:rsidRPr="007F665E">
        <w:rPr>
          <w:rFonts w:hint="eastAsia"/>
          <w:sz w:val="24"/>
        </w:rPr>
        <w:t>、表</w:t>
      </w:r>
      <w:r w:rsidRPr="007F665E">
        <w:rPr>
          <w:rFonts w:hint="eastAsia"/>
          <w:sz w:val="24"/>
        </w:rPr>
        <w:t>2</w:t>
      </w:r>
      <w:r w:rsidRPr="007F665E">
        <w:rPr>
          <w:rFonts w:hint="eastAsia"/>
          <w:sz w:val="24"/>
        </w:rPr>
        <w:t>、表</w:t>
      </w:r>
      <w:r w:rsidRPr="007F665E">
        <w:rPr>
          <w:rFonts w:hint="eastAsia"/>
          <w:sz w:val="24"/>
        </w:rPr>
        <w:t>3</w:t>
      </w:r>
      <w:r w:rsidRPr="007F665E">
        <w:rPr>
          <w:rFonts w:hint="eastAsia"/>
          <w:sz w:val="24"/>
        </w:rPr>
        <w:t>…</w:t>
      </w:r>
      <w:r w:rsidRPr="007F665E">
        <w:rPr>
          <w:rFonts w:hint="eastAsia"/>
          <w:sz w:val="24"/>
        </w:rPr>
        <w:t>)</w:t>
      </w:r>
      <w:r w:rsidRPr="007F665E">
        <w:rPr>
          <w:rFonts w:hint="eastAsia"/>
          <w:sz w:val="24"/>
        </w:rPr>
        <w:t>，并且所有图、表均应在正文中被提及。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图推荐优先使用</w:t>
      </w:r>
      <w:r w:rsidRPr="007F665E">
        <w:rPr>
          <w:rFonts w:hint="eastAsia"/>
          <w:sz w:val="24"/>
        </w:rPr>
        <w:t>*.TIF</w:t>
      </w:r>
      <w:r w:rsidRPr="007F665E">
        <w:rPr>
          <w:rFonts w:hint="eastAsia"/>
          <w:sz w:val="24"/>
        </w:rPr>
        <w:t>。曲线图推荐用</w:t>
      </w:r>
      <w:r w:rsidRPr="007F665E">
        <w:rPr>
          <w:rFonts w:hint="eastAsia"/>
          <w:sz w:val="24"/>
        </w:rPr>
        <w:t>Origin (8.0</w:t>
      </w:r>
      <w:r w:rsidRPr="007F665E">
        <w:rPr>
          <w:rFonts w:hint="eastAsia"/>
          <w:sz w:val="24"/>
        </w:rPr>
        <w:t>及以上版本</w:t>
      </w:r>
      <w:r w:rsidRPr="007F665E">
        <w:rPr>
          <w:rFonts w:hint="eastAsia"/>
          <w:sz w:val="24"/>
        </w:rPr>
        <w:t>)</w:t>
      </w:r>
      <w:r w:rsidRPr="007F665E">
        <w:rPr>
          <w:rFonts w:hint="eastAsia"/>
          <w:sz w:val="24"/>
        </w:rPr>
        <w:t>做图，并将</w:t>
      </w:r>
      <w:r w:rsidRPr="007F665E">
        <w:rPr>
          <w:rFonts w:hint="eastAsia"/>
          <w:sz w:val="24"/>
        </w:rPr>
        <w:t>Origin</w:t>
      </w:r>
      <w:r w:rsidRPr="007F665E">
        <w:rPr>
          <w:rFonts w:hint="eastAsia"/>
          <w:sz w:val="24"/>
        </w:rPr>
        <w:t>原图插到</w:t>
      </w:r>
      <w:r w:rsidRPr="007F665E">
        <w:rPr>
          <w:rFonts w:hint="eastAsia"/>
          <w:sz w:val="24"/>
        </w:rPr>
        <w:t>Word</w:t>
      </w:r>
      <w:r w:rsidRPr="007F665E">
        <w:rPr>
          <w:rFonts w:hint="eastAsia"/>
          <w:sz w:val="24"/>
        </w:rPr>
        <w:t>文档中，无须转换为</w:t>
      </w:r>
      <w:r w:rsidRPr="007F665E">
        <w:rPr>
          <w:rFonts w:hint="eastAsia"/>
          <w:sz w:val="24"/>
        </w:rPr>
        <w:t>JPG</w:t>
      </w:r>
      <w:r w:rsidRPr="007F665E">
        <w:rPr>
          <w:rFonts w:hint="eastAsia"/>
          <w:sz w:val="24"/>
        </w:rPr>
        <w:t>或</w:t>
      </w:r>
      <w:r w:rsidRPr="007F665E">
        <w:rPr>
          <w:rFonts w:hint="eastAsia"/>
          <w:sz w:val="24"/>
        </w:rPr>
        <w:t>TIF</w:t>
      </w:r>
      <w:r w:rsidRPr="007F665E">
        <w:rPr>
          <w:rFonts w:hint="eastAsia"/>
          <w:sz w:val="24"/>
        </w:rPr>
        <w:t>图。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表格一律采用三线表，表格栏目要配置适当。</w:t>
      </w:r>
    </w:p>
    <w:p w:rsidR="00307BA2" w:rsidRPr="007F665E" w:rsidRDefault="00307BA2" w:rsidP="00307BA2">
      <w:pPr>
        <w:spacing w:line="440" w:lineRule="exact"/>
        <w:ind w:leftChars="171" w:left="359"/>
        <w:rPr>
          <w:rFonts w:hint="eastAsia"/>
          <w:sz w:val="24"/>
        </w:rPr>
      </w:pPr>
      <w:r w:rsidRPr="007F665E">
        <w:rPr>
          <w:rFonts w:hint="eastAsia"/>
          <w:sz w:val="24"/>
        </w:rPr>
        <w:t>用</w:t>
      </w:r>
      <w:r w:rsidRPr="007F665E">
        <w:rPr>
          <w:rFonts w:hint="eastAsia"/>
          <w:sz w:val="24"/>
        </w:rPr>
        <w:t>Word</w:t>
      </w:r>
      <w:r w:rsidRPr="007F665E">
        <w:rPr>
          <w:rFonts w:hint="eastAsia"/>
          <w:sz w:val="24"/>
        </w:rPr>
        <w:t>软件处理图文混排的文章时，最好将图以嵌入方式插入文章中相应的位置，以免图片发生不可预知的移动。</w:t>
      </w:r>
    </w:p>
    <w:p w:rsidR="00307BA2" w:rsidRPr="007F665E" w:rsidRDefault="00307BA2" w:rsidP="00307BA2">
      <w:pPr>
        <w:spacing w:line="440" w:lineRule="exact"/>
        <w:ind w:leftChars="1" w:left="453" w:hangingChars="188" w:hanging="451"/>
        <w:rPr>
          <w:sz w:val="24"/>
        </w:rPr>
      </w:pPr>
      <w:r w:rsidRPr="007F665E">
        <w:rPr>
          <w:rFonts w:hint="eastAsia"/>
          <w:sz w:val="24"/>
        </w:rPr>
        <w:t xml:space="preserve">8  </w:t>
      </w:r>
      <w:r w:rsidRPr="007F665E">
        <w:rPr>
          <w:rFonts w:hint="eastAsia"/>
          <w:sz w:val="24"/>
        </w:rPr>
        <w:t>期刊、出版物、会议论文和专利等参考文献格式示例</w:t>
      </w:r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</w:rPr>
      </w:pPr>
      <w:r w:rsidRPr="007F665E">
        <w:rPr>
          <w:rFonts w:hint="eastAsia"/>
          <w:sz w:val="24"/>
        </w:rPr>
        <w:t xml:space="preserve">1.  </w:t>
      </w:r>
      <w:r w:rsidRPr="007F665E">
        <w:rPr>
          <w:rFonts w:cs="宋体"/>
          <w:kern w:val="0"/>
          <w:sz w:val="24"/>
        </w:rPr>
        <w:t xml:space="preserve">Cheng, L.; Zhang, Z.Y.; </w:t>
      </w:r>
      <w:proofErr w:type="spellStart"/>
      <w:r w:rsidRPr="007F665E">
        <w:rPr>
          <w:rFonts w:cs="宋体"/>
          <w:kern w:val="0"/>
          <w:sz w:val="24"/>
        </w:rPr>
        <w:t>Shao</w:t>
      </w:r>
      <w:proofErr w:type="spellEnd"/>
      <w:r w:rsidRPr="007F665E">
        <w:rPr>
          <w:rFonts w:cs="宋体"/>
          <w:kern w:val="0"/>
          <w:sz w:val="24"/>
        </w:rPr>
        <w:t xml:space="preserve">, J.X. </w:t>
      </w:r>
      <w:proofErr w:type="spellStart"/>
      <w:r w:rsidRPr="007F665E">
        <w:rPr>
          <w:rFonts w:cs="宋体"/>
          <w:i/>
          <w:kern w:val="0"/>
          <w:sz w:val="24"/>
        </w:rPr>
        <w:t>Acta</w:t>
      </w:r>
      <w:proofErr w:type="spellEnd"/>
      <w:r w:rsidRPr="007F665E">
        <w:rPr>
          <w:rFonts w:cs="宋体"/>
          <w:i/>
          <w:kern w:val="0"/>
          <w:sz w:val="24"/>
        </w:rPr>
        <w:t xml:space="preserve"> Phys.-</w:t>
      </w:r>
      <w:proofErr w:type="spellStart"/>
      <w:r w:rsidRPr="007F665E">
        <w:rPr>
          <w:rFonts w:cs="宋体"/>
          <w:i/>
          <w:kern w:val="0"/>
          <w:sz w:val="24"/>
        </w:rPr>
        <w:t>Chim.Sin</w:t>
      </w:r>
      <w:proofErr w:type="spellEnd"/>
      <w:r w:rsidRPr="007F665E">
        <w:rPr>
          <w:rFonts w:cs="宋体"/>
          <w:i/>
          <w:kern w:val="0"/>
          <w:sz w:val="24"/>
        </w:rPr>
        <w:t xml:space="preserve">. </w:t>
      </w:r>
      <w:proofErr w:type="gramStart"/>
      <w:r w:rsidRPr="007F665E">
        <w:rPr>
          <w:rFonts w:cs="宋体"/>
          <w:kern w:val="0"/>
          <w:sz w:val="24"/>
        </w:rPr>
        <w:t>2011,</w:t>
      </w:r>
      <w:r w:rsidRPr="007F665E">
        <w:rPr>
          <w:rFonts w:cs="宋体" w:hint="eastAsia"/>
          <w:kern w:val="0"/>
          <w:sz w:val="24"/>
        </w:rPr>
        <w:t xml:space="preserve"> </w:t>
      </w:r>
      <w:r w:rsidRPr="007F665E">
        <w:rPr>
          <w:rFonts w:cs="宋体"/>
          <w:i/>
          <w:kern w:val="0"/>
          <w:sz w:val="24"/>
        </w:rPr>
        <w:t>27</w:t>
      </w:r>
      <w:r w:rsidRPr="007F665E">
        <w:rPr>
          <w:rFonts w:cs="宋体" w:hint="eastAsia"/>
          <w:i/>
          <w:kern w:val="0"/>
          <w:sz w:val="24"/>
        </w:rPr>
        <w:t xml:space="preserve"> </w:t>
      </w:r>
      <w:r w:rsidRPr="007F665E">
        <w:rPr>
          <w:rFonts w:cs="宋体"/>
          <w:kern w:val="0"/>
          <w:sz w:val="24"/>
        </w:rPr>
        <w:t>(4)</w:t>
      </w:r>
      <w:r w:rsidRPr="007F665E">
        <w:rPr>
          <w:rFonts w:cs="宋体" w:hint="eastAsia"/>
          <w:kern w:val="0"/>
          <w:sz w:val="24"/>
        </w:rPr>
        <w:t xml:space="preserve">, </w:t>
      </w:r>
      <w:r w:rsidRPr="007F665E">
        <w:rPr>
          <w:rFonts w:cs="宋体"/>
          <w:kern w:val="0"/>
          <w:sz w:val="24"/>
        </w:rPr>
        <w:t>846.</w:t>
      </w:r>
      <w:proofErr w:type="gramEnd"/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rFonts w:cs="宋体"/>
          <w:kern w:val="0"/>
          <w:sz w:val="24"/>
        </w:rPr>
      </w:pPr>
      <w:r w:rsidRPr="007F665E">
        <w:rPr>
          <w:rFonts w:hint="eastAsia"/>
          <w:sz w:val="24"/>
        </w:rPr>
        <w:t xml:space="preserve">2.  </w:t>
      </w:r>
      <w:proofErr w:type="gramStart"/>
      <w:r w:rsidRPr="007F665E">
        <w:rPr>
          <w:sz w:val="24"/>
        </w:rPr>
        <w:t>柏铭</w:t>
      </w:r>
      <w:proofErr w:type="gramEnd"/>
      <w:r w:rsidRPr="007F665E">
        <w:rPr>
          <w:sz w:val="24"/>
        </w:rPr>
        <w:t xml:space="preserve">, </w:t>
      </w:r>
      <w:r w:rsidRPr="007F665E">
        <w:rPr>
          <w:sz w:val="24"/>
        </w:rPr>
        <w:t>孟凡君</w:t>
      </w:r>
      <w:r w:rsidRPr="007F665E">
        <w:rPr>
          <w:sz w:val="24"/>
        </w:rPr>
        <w:t xml:space="preserve">, </w:t>
      </w:r>
      <w:proofErr w:type="gramStart"/>
      <w:r w:rsidRPr="007F665E">
        <w:rPr>
          <w:sz w:val="24"/>
        </w:rPr>
        <w:t>赖鹏翔</w:t>
      </w:r>
      <w:proofErr w:type="gramEnd"/>
      <w:r w:rsidRPr="007F665E">
        <w:rPr>
          <w:sz w:val="24"/>
        </w:rPr>
        <w:t xml:space="preserve">. </w:t>
      </w:r>
      <w:r w:rsidRPr="007F665E">
        <w:rPr>
          <w:sz w:val="24"/>
        </w:rPr>
        <w:t>大学化学</w:t>
      </w:r>
      <w:r w:rsidRPr="007F665E">
        <w:rPr>
          <w:sz w:val="24"/>
        </w:rPr>
        <w:t>, 2015,</w:t>
      </w:r>
      <w:r w:rsidRPr="007F665E">
        <w:rPr>
          <w:rFonts w:hint="eastAsia"/>
          <w:sz w:val="24"/>
        </w:rPr>
        <w:t xml:space="preserve"> </w:t>
      </w:r>
      <w:r w:rsidRPr="007F665E">
        <w:rPr>
          <w:i/>
          <w:sz w:val="24"/>
        </w:rPr>
        <w:t xml:space="preserve">30 </w:t>
      </w:r>
      <w:r w:rsidRPr="007F665E">
        <w:rPr>
          <w:sz w:val="24"/>
        </w:rPr>
        <w:t>(4), 54.</w:t>
      </w:r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  <w:lang w:val="de-DE"/>
        </w:rPr>
      </w:pPr>
      <w:r w:rsidRPr="007F665E">
        <w:rPr>
          <w:rFonts w:hint="eastAsia"/>
          <w:sz w:val="24"/>
          <w:lang w:val="de-DE"/>
        </w:rPr>
        <w:t>3.</w:t>
      </w:r>
      <w:r w:rsidRPr="007F665E">
        <w:rPr>
          <w:sz w:val="24"/>
          <w:lang w:val="de-DE"/>
        </w:rPr>
        <w:t xml:space="preserve"> Schmickler, W.; Santos, E. </w:t>
      </w:r>
      <w:r w:rsidRPr="007F665E">
        <w:rPr>
          <w:i/>
          <w:sz w:val="24"/>
          <w:lang w:val="de-DE"/>
        </w:rPr>
        <w:t>Interfacial Electrochemistry</w:t>
      </w:r>
      <w:r w:rsidRPr="007F665E">
        <w:rPr>
          <w:sz w:val="24"/>
          <w:lang w:val="de-DE"/>
        </w:rPr>
        <w:t>, 2nd ed.; Springer: Heidelberg, 2010; pp 99−113.</w:t>
      </w:r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</w:rPr>
      </w:pPr>
      <w:r w:rsidRPr="007F665E">
        <w:rPr>
          <w:rFonts w:hint="eastAsia"/>
          <w:sz w:val="24"/>
        </w:rPr>
        <w:t xml:space="preserve">4. </w:t>
      </w:r>
      <w:proofErr w:type="spellStart"/>
      <w:r w:rsidRPr="007F665E">
        <w:rPr>
          <w:sz w:val="24"/>
        </w:rPr>
        <w:t>Oyama</w:t>
      </w:r>
      <w:proofErr w:type="spellEnd"/>
      <w:r w:rsidRPr="007F665E">
        <w:rPr>
          <w:sz w:val="24"/>
        </w:rPr>
        <w:t xml:space="preserve">, M.; </w:t>
      </w:r>
      <w:proofErr w:type="spellStart"/>
      <w:r w:rsidRPr="007F665E">
        <w:rPr>
          <w:sz w:val="24"/>
        </w:rPr>
        <w:t>Umar</w:t>
      </w:r>
      <w:proofErr w:type="spellEnd"/>
      <w:r w:rsidRPr="007F665E">
        <w:rPr>
          <w:sz w:val="24"/>
        </w:rPr>
        <w:t xml:space="preserve">, A. A.; Zhang, J. D. </w:t>
      </w:r>
      <w:proofErr w:type="gramStart"/>
      <w:r w:rsidRPr="007F665E">
        <w:rPr>
          <w:sz w:val="24"/>
        </w:rPr>
        <w:t xml:space="preserve">Recent Advances in Metal </w:t>
      </w:r>
      <w:proofErr w:type="spellStart"/>
      <w:r w:rsidRPr="007F665E">
        <w:rPr>
          <w:sz w:val="24"/>
        </w:rPr>
        <w:t>Nanoparticle</w:t>
      </w:r>
      <w:proofErr w:type="spellEnd"/>
      <w:r w:rsidRPr="007F665E">
        <w:rPr>
          <w:sz w:val="24"/>
        </w:rPr>
        <w:t xml:space="preserve">-Attached </w:t>
      </w:r>
      <w:proofErr w:type="spellStart"/>
      <w:r w:rsidRPr="007F665E">
        <w:rPr>
          <w:sz w:val="24"/>
        </w:rPr>
        <w:t>Electodes</w:t>
      </w:r>
      <w:proofErr w:type="spellEnd"/>
      <w:r w:rsidRPr="007F665E">
        <w:rPr>
          <w:sz w:val="24"/>
        </w:rPr>
        <w:t>.</w:t>
      </w:r>
      <w:proofErr w:type="gramEnd"/>
      <w:r w:rsidRPr="007F665E">
        <w:rPr>
          <w:sz w:val="24"/>
        </w:rPr>
        <w:t xml:space="preserve"> In </w:t>
      </w:r>
      <w:r w:rsidRPr="007F665E">
        <w:rPr>
          <w:i/>
          <w:sz w:val="24"/>
        </w:rPr>
        <w:t xml:space="preserve">Advanced </w:t>
      </w:r>
      <w:proofErr w:type="spellStart"/>
      <w:r w:rsidRPr="007F665E">
        <w:rPr>
          <w:i/>
          <w:sz w:val="24"/>
        </w:rPr>
        <w:t>Nanomaterials</w:t>
      </w:r>
      <w:proofErr w:type="spellEnd"/>
      <w:r w:rsidRPr="007F665E">
        <w:rPr>
          <w:sz w:val="24"/>
        </w:rPr>
        <w:t>；</w:t>
      </w:r>
      <w:proofErr w:type="spellStart"/>
      <w:r w:rsidRPr="007F665E">
        <w:rPr>
          <w:sz w:val="24"/>
        </w:rPr>
        <w:t>Geckeler</w:t>
      </w:r>
      <w:proofErr w:type="spellEnd"/>
      <w:r w:rsidRPr="007F665E">
        <w:rPr>
          <w:sz w:val="24"/>
        </w:rPr>
        <w:t xml:space="preserve">, K. E., </w:t>
      </w:r>
      <w:proofErr w:type="spellStart"/>
      <w:r w:rsidRPr="007F665E">
        <w:rPr>
          <w:sz w:val="24"/>
        </w:rPr>
        <w:t>Nishide</w:t>
      </w:r>
      <w:proofErr w:type="spellEnd"/>
      <w:r w:rsidRPr="007F665E">
        <w:rPr>
          <w:sz w:val="24"/>
        </w:rPr>
        <w:t xml:space="preserve">, H. Eds.; Wiley: </w:t>
      </w:r>
      <w:smartTag w:uri="urn:schemas-microsoft-com:office:smarttags" w:element="place">
        <w:smartTag w:uri="urn:schemas-microsoft-com:office:smarttags" w:element="City">
          <w:r w:rsidRPr="007F665E">
            <w:rPr>
              <w:sz w:val="24"/>
            </w:rPr>
            <w:t>San Francisco</w:t>
          </w:r>
        </w:smartTag>
      </w:smartTag>
      <w:r w:rsidRPr="007F665E">
        <w:rPr>
          <w:sz w:val="24"/>
        </w:rPr>
        <w:t>, 2010; pp 171−188.</w:t>
      </w:r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</w:rPr>
      </w:pPr>
      <w:r w:rsidRPr="007F665E">
        <w:rPr>
          <w:rFonts w:hint="eastAsia"/>
          <w:sz w:val="24"/>
        </w:rPr>
        <w:t xml:space="preserve">5. </w:t>
      </w:r>
      <w:proofErr w:type="spellStart"/>
      <w:r w:rsidRPr="007F665E">
        <w:rPr>
          <w:rFonts w:hint="eastAsia"/>
          <w:sz w:val="24"/>
        </w:rPr>
        <w:t>Casser</w:t>
      </w:r>
      <w:proofErr w:type="spellEnd"/>
      <w:r w:rsidRPr="007F665E">
        <w:rPr>
          <w:rFonts w:hint="eastAsia"/>
          <w:sz w:val="24"/>
        </w:rPr>
        <w:t xml:space="preserve">, R. P. H. </w:t>
      </w:r>
      <w:r w:rsidRPr="007F665E">
        <w:rPr>
          <w:rFonts w:hint="eastAsia"/>
          <w:sz w:val="24"/>
        </w:rPr>
        <w:t>金属的化学吸附和催化作用导论</w:t>
      </w:r>
      <w:r w:rsidRPr="007F665E">
        <w:rPr>
          <w:rFonts w:hint="eastAsia"/>
          <w:sz w:val="24"/>
        </w:rPr>
        <w:t xml:space="preserve">. </w:t>
      </w:r>
      <w:r w:rsidRPr="007F665E">
        <w:rPr>
          <w:rFonts w:hint="eastAsia"/>
          <w:sz w:val="24"/>
        </w:rPr>
        <w:t>赵璧英</w:t>
      </w:r>
      <w:r w:rsidRPr="007F665E">
        <w:rPr>
          <w:rFonts w:hint="eastAsia"/>
          <w:sz w:val="24"/>
        </w:rPr>
        <w:t xml:space="preserve">, </w:t>
      </w:r>
      <w:r w:rsidRPr="007F665E">
        <w:rPr>
          <w:rFonts w:hint="eastAsia"/>
          <w:sz w:val="24"/>
        </w:rPr>
        <w:t>吴念祖</w:t>
      </w:r>
      <w:r w:rsidRPr="007F665E">
        <w:rPr>
          <w:rFonts w:hint="eastAsia"/>
          <w:sz w:val="24"/>
        </w:rPr>
        <w:t xml:space="preserve">, </w:t>
      </w:r>
      <w:proofErr w:type="gramStart"/>
      <w:r w:rsidRPr="007F665E">
        <w:rPr>
          <w:rFonts w:hint="eastAsia"/>
          <w:sz w:val="24"/>
        </w:rPr>
        <w:t>卜乃瑜</w:t>
      </w:r>
      <w:proofErr w:type="gramEnd"/>
      <w:r w:rsidRPr="007F665E">
        <w:rPr>
          <w:rFonts w:hint="eastAsia"/>
          <w:sz w:val="24"/>
        </w:rPr>
        <w:t xml:space="preserve">, </w:t>
      </w:r>
      <w:r w:rsidRPr="007F665E">
        <w:rPr>
          <w:rFonts w:hint="eastAsia"/>
          <w:sz w:val="24"/>
        </w:rPr>
        <w:t>译</w:t>
      </w:r>
      <w:r w:rsidRPr="007F665E">
        <w:rPr>
          <w:rFonts w:hint="eastAsia"/>
          <w:sz w:val="24"/>
        </w:rPr>
        <w:t xml:space="preserve">. </w:t>
      </w:r>
      <w:r w:rsidRPr="007F665E">
        <w:rPr>
          <w:rFonts w:hint="eastAsia"/>
          <w:sz w:val="24"/>
        </w:rPr>
        <w:t>北京</w:t>
      </w:r>
      <w:r w:rsidRPr="007F665E">
        <w:rPr>
          <w:rFonts w:hint="eastAsia"/>
          <w:sz w:val="24"/>
        </w:rPr>
        <w:t xml:space="preserve">: </w:t>
      </w:r>
      <w:r w:rsidRPr="007F665E">
        <w:rPr>
          <w:rFonts w:hint="eastAsia"/>
          <w:sz w:val="24"/>
        </w:rPr>
        <w:t>北京大学出版社</w:t>
      </w:r>
      <w:r w:rsidRPr="007F665E">
        <w:rPr>
          <w:rFonts w:hint="eastAsia"/>
          <w:sz w:val="24"/>
        </w:rPr>
        <w:t xml:space="preserve">, 1991: </w:t>
      </w:r>
      <w:proofErr w:type="gramStart"/>
      <w:r w:rsidRPr="007F665E">
        <w:rPr>
          <w:rFonts w:hint="eastAsia"/>
          <w:sz w:val="24"/>
        </w:rPr>
        <w:t>228</w:t>
      </w:r>
      <w:r w:rsidRPr="007F665E">
        <w:rPr>
          <w:sz w:val="24"/>
        </w:rPr>
        <w:t>−</w:t>
      </w:r>
      <w:r w:rsidRPr="007F665E">
        <w:rPr>
          <w:rFonts w:hint="eastAsia"/>
          <w:sz w:val="24"/>
        </w:rPr>
        <w:t>241</w:t>
      </w:r>
      <w:r w:rsidRPr="007F665E">
        <w:rPr>
          <w:sz w:val="24"/>
        </w:rPr>
        <w:t>.</w:t>
      </w:r>
      <w:proofErr w:type="gramEnd"/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</w:rPr>
      </w:pPr>
      <w:r w:rsidRPr="007F665E">
        <w:rPr>
          <w:rFonts w:hint="eastAsia"/>
          <w:sz w:val="24"/>
        </w:rPr>
        <w:t xml:space="preserve">6. Zhao, X. S.; </w:t>
      </w:r>
      <w:proofErr w:type="spellStart"/>
      <w:r w:rsidRPr="007F665E">
        <w:rPr>
          <w:rFonts w:hint="eastAsia"/>
          <w:sz w:val="24"/>
        </w:rPr>
        <w:t>Ugliengo</w:t>
      </w:r>
      <w:proofErr w:type="spellEnd"/>
      <w:r w:rsidRPr="007F665E">
        <w:rPr>
          <w:rFonts w:hint="eastAsia"/>
          <w:sz w:val="24"/>
        </w:rPr>
        <w:t xml:space="preserve">, P. </w:t>
      </w:r>
      <w:proofErr w:type="spellStart"/>
      <w:r w:rsidRPr="007F665E">
        <w:rPr>
          <w:rFonts w:hint="eastAsia"/>
          <w:sz w:val="24"/>
        </w:rPr>
        <w:t>Cataluminescence</w:t>
      </w:r>
      <w:proofErr w:type="spellEnd"/>
      <w:r w:rsidRPr="007F665E">
        <w:rPr>
          <w:rFonts w:hint="eastAsia"/>
          <w:sz w:val="24"/>
        </w:rPr>
        <w:t xml:space="preserve"> Performance on Catalysts of </w:t>
      </w:r>
      <w:proofErr w:type="spellStart"/>
      <w:r w:rsidRPr="007F665E">
        <w:rPr>
          <w:rFonts w:hint="eastAsia"/>
          <w:sz w:val="24"/>
        </w:rPr>
        <w:t>Graphene</w:t>
      </w:r>
      <w:proofErr w:type="spellEnd"/>
      <w:r w:rsidRPr="007F665E">
        <w:rPr>
          <w:rFonts w:hint="eastAsia"/>
          <w:sz w:val="24"/>
        </w:rPr>
        <w:t xml:space="preserve"> Supported Platinum. In </w:t>
      </w:r>
      <w:r w:rsidRPr="007F665E">
        <w:rPr>
          <w:rFonts w:hint="eastAsia"/>
          <w:i/>
          <w:sz w:val="24"/>
        </w:rPr>
        <w:t>Structure and Reactivity of Surfaces</w:t>
      </w:r>
      <w:r w:rsidRPr="007F665E">
        <w:rPr>
          <w:rFonts w:hint="eastAsia"/>
          <w:sz w:val="24"/>
        </w:rPr>
        <w:t xml:space="preserve">, Proceedings of the European Conference, </w:t>
      </w:r>
      <w:smartTag w:uri="urn:schemas-microsoft-com:office:smarttags" w:element="City">
        <w:r w:rsidRPr="007F665E">
          <w:rPr>
            <w:rFonts w:hint="eastAsia"/>
            <w:sz w:val="24"/>
          </w:rPr>
          <w:t>Trieste</w:t>
        </w:r>
      </w:smartTag>
      <w:r w:rsidRPr="007F665E">
        <w:rPr>
          <w:rFonts w:hint="eastAsia"/>
          <w:sz w:val="24"/>
        </w:rPr>
        <w:t xml:space="preserve">, </w:t>
      </w:r>
      <w:smartTag w:uri="urn:schemas-microsoft-com:office:smarttags" w:element="country-region">
        <w:r w:rsidRPr="007F665E">
          <w:rPr>
            <w:rFonts w:hint="eastAsia"/>
            <w:sz w:val="24"/>
          </w:rPr>
          <w:t>Italy</w:t>
        </w:r>
      </w:smartTag>
      <w:r w:rsidRPr="007F665E">
        <w:rPr>
          <w:rFonts w:hint="eastAsia"/>
          <w:sz w:val="24"/>
        </w:rPr>
        <w:t>, Sept 13</w:t>
      </w:r>
      <w:r w:rsidRPr="007F665E">
        <w:rPr>
          <w:sz w:val="24"/>
        </w:rPr>
        <w:t>−</w:t>
      </w:r>
      <w:r w:rsidRPr="007F665E">
        <w:rPr>
          <w:rFonts w:hint="eastAsia"/>
          <w:sz w:val="24"/>
        </w:rPr>
        <w:t xml:space="preserve">20, 2008; </w:t>
      </w:r>
      <w:proofErr w:type="spellStart"/>
      <w:r w:rsidRPr="007F665E">
        <w:rPr>
          <w:rFonts w:hint="eastAsia"/>
          <w:sz w:val="24"/>
        </w:rPr>
        <w:t>Zecchina</w:t>
      </w:r>
      <w:proofErr w:type="spellEnd"/>
      <w:r w:rsidRPr="007F665E">
        <w:rPr>
          <w:rFonts w:hint="eastAsia"/>
          <w:sz w:val="24"/>
        </w:rPr>
        <w:t xml:space="preserve">, G., Cost, P., </w:t>
      </w:r>
      <w:proofErr w:type="spellStart"/>
      <w:r w:rsidRPr="007F665E">
        <w:rPr>
          <w:rFonts w:hint="eastAsia"/>
          <w:sz w:val="24"/>
        </w:rPr>
        <w:t>Morterra</w:t>
      </w:r>
      <w:proofErr w:type="spellEnd"/>
      <w:r w:rsidRPr="007F665E">
        <w:rPr>
          <w:rFonts w:hint="eastAsia"/>
          <w:sz w:val="24"/>
        </w:rPr>
        <w:t xml:space="preserve">, D., </w:t>
      </w:r>
      <w:r w:rsidRPr="007F665E">
        <w:rPr>
          <w:sz w:val="24"/>
        </w:rPr>
        <w:t>Eds.</w:t>
      </w:r>
      <w:r w:rsidRPr="007F665E">
        <w:rPr>
          <w:rFonts w:hint="eastAsia"/>
          <w:sz w:val="24"/>
        </w:rPr>
        <w:t xml:space="preserve">; </w:t>
      </w:r>
      <w:r w:rsidRPr="007F665E">
        <w:rPr>
          <w:sz w:val="24"/>
        </w:rPr>
        <w:t xml:space="preserve">Elsevier: </w:t>
      </w:r>
      <w:smartTag w:uri="urn:schemas-microsoft-com:office:smarttags" w:element="place">
        <w:smartTag w:uri="urn:schemas-microsoft-com:office:smarttags" w:element="City">
          <w:r w:rsidRPr="007F665E">
            <w:rPr>
              <w:sz w:val="24"/>
            </w:rPr>
            <w:t>Amsterdam</w:t>
          </w:r>
        </w:smartTag>
      </w:smartTag>
      <w:r w:rsidRPr="007F665E">
        <w:rPr>
          <w:rFonts w:hint="eastAsia"/>
          <w:sz w:val="24"/>
        </w:rPr>
        <w:t xml:space="preserve">, </w:t>
      </w:r>
      <w:r w:rsidRPr="007F665E">
        <w:rPr>
          <w:sz w:val="24"/>
        </w:rPr>
        <w:t>2009.</w:t>
      </w:r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sz w:val="24"/>
        </w:rPr>
      </w:pPr>
      <w:r w:rsidRPr="007F665E">
        <w:rPr>
          <w:rFonts w:hint="eastAsia"/>
          <w:sz w:val="24"/>
        </w:rPr>
        <w:t xml:space="preserve">7. </w:t>
      </w:r>
      <w:r w:rsidRPr="007F665E">
        <w:rPr>
          <w:rFonts w:hint="eastAsia"/>
          <w:sz w:val="24"/>
        </w:rPr>
        <w:t>李雪辉</w:t>
      </w:r>
      <w:r w:rsidRPr="007F665E">
        <w:rPr>
          <w:rFonts w:hint="eastAsia"/>
          <w:sz w:val="24"/>
        </w:rPr>
        <w:t xml:space="preserve">, </w:t>
      </w:r>
      <w:r w:rsidRPr="007F665E">
        <w:rPr>
          <w:rFonts w:hint="eastAsia"/>
          <w:sz w:val="24"/>
        </w:rPr>
        <w:t>耿卫国</w:t>
      </w:r>
      <w:r w:rsidRPr="007F665E">
        <w:rPr>
          <w:rFonts w:hint="eastAsia"/>
          <w:sz w:val="24"/>
        </w:rPr>
        <w:t xml:space="preserve">, </w:t>
      </w:r>
      <w:r w:rsidRPr="007F665E">
        <w:rPr>
          <w:rFonts w:hint="eastAsia"/>
          <w:sz w:val="24"/>
        </w:rPr>
        <w:t>潘微平</w:t>
      </w:r>
      <w:r w:rsidRPr="007F665E">
        <w:rPr>
          <w:rFonts w:hint="eastAsia"/>
          <w:sz w:val="24"/>
        </w:rPr>
        <w:t xml:space="preserve">, </w:t>
      </w:r>
      <w:proofErr w:type="gramStart"/>
      <w:r w:rsidRPr="007F665E">
        <w:rPr>
          <w:rFonts w:hint="eastAsia"/>
          <w:sz w:val="24"/>
        </w:rPr>
        <w:t>段红丽</w:t>
      </w:r>
      <w:proofErr w:type="gramEnd"/>
      <w:r w:rsidRPr="007F665E">
        <w:rPr>
          <w:rFonts w:hint="eastAsia"/>
          <w:sz w:val="24"/>
        </w:rPr>
        <w:t>. 1-</w:t>
      </w:r>
      <w:proofErr w:type="gramStart"/>
      <w:r w:rsidRPr="007F665E">
        <w:rPr>
          <w:rFonts w:hint="eastAsia"/>
          <w:sz w:val="24"/>
        </w:rPr>
        <w:t>双酯基</w:t>
      </w:r>
      <w:proofErr w:type="gramEnd"/>
      <w:r w:rsidRPr="007F665E">
        <w:rPr>
          <w:rFonts w:hint="eastAsia"/>
          <w:sz w:val="24"/>
        </w:rPr>
        <w:t>-3-</w:t>
      </w:r>
      <w:r w:rsidRPr="007F665E">
        <w:rPr>
          <w:rFonts w:hint="eastAsia"/>
          <w:sz w:val="24"/>
        </w:rPr>
        <w:t>烷基咪唑离子液体及其制备方法</w:t>
      </w:r>
      <w:r w:rsidRPr="007F665E">
        <w:rPr>
          <w:rFonts w:hint="eastAsia"/>
          <w:sz w:val="24"/>
        </w:rPr>
        <w:t xml:space="preserve">: </w:t>
      </w:r>
      <w:r w:rsidRPr="007F665E">
        <w:rPr>
          <w:rFonts w:hint="eastAsia"/>
          <w:sz w:val="24"/>
        </w:rPr>
        <w:t>中国</w:t>
      </w:r>
      <w:r w:rsidRPr="007F665E">
        <w:rPr>
          <w:rFonts w:hint="eastAsia"/>
          <w:sz w:val="24"/>
        </w:rPr>
        <w:t>, CN10 032 669.</w:t>
      </w:r>
      <w:proofErr w:type="gramStart"/>
      <w:r w:rsidRPr="007F665E">
        <w:rPr>
          <w:rFonts w:hint="eastAsia"/>
          <w:sz w:val="24"/>
        </w:rPr>
        <w:t>X[</w:t>
      </w:r>
      <w:proofErr w:type="gramEnd"/>
      <w:r w:rsidRPr="007F665E">
        <w:rPr>
          <w:rFonts w:hint="eastAsia"/>
          <w:sz w:val="24"/>
        </w:rPr>
        <w:t xml:space="preserve">P]. </w:t>
      </w:r>
      <w:proofErr w:type="gramStart"/>
      <w:smartTag w:uri="urn:schemas-microsoft-com:office:smarttags" w:element="chsdate">
        <w:smartTagPr>
          <w:attr w:name="Year" w:val="2005"/>
          <w:attr w:name="Month" w:val="1"/>
          <w:attr w:name="Day" w:val="4"/>
          <w:attr w:name="IsLunarDate" w:val="False"/>
          <w:attr w:name="IsROCDate" w:val="False"/>
        </w:smartTagPr>
        <w:r w:rsidRPr="007F665E">
          <w:rPr>
            <w:rFonts w:hint="eastAsia"/>
            <w:sz w:val="24"/>
          </w:rPr>
          <w:t>2005-01-04</w:t>
        </w:r>
      </w:smartTag>
      <w:r w:rsidRPr="007F665E">
        <w:rPr>
          <w:rFonts w:hint="eastAsia"/>
          <w:sz w:val="24"/>
        </w:rPr>
        <w:t>.</w:t>
      </w:r>
      <w:proofErr w:type="gramEnd"/>
    </w:p>
    <w:p w:rsidR="00307BA2" w:rsidRPr="007F665E" w:rsidRDefault="00307BA2" w:rsidP="00307BA2">
      <w:pPr>
        <w:spacing w:line="440" w:lineRule="exact"/>
        <w:ind w:leftChars="202" w:left="719" w:hangingChars="123" w:hanging="295"/>
        <w:rPr>
          <w:rFonts w:hint="eastAsia"/>
          <w:sz w:val="24"/>
        </w:rPr>
      </w:pPr>
      <w:r w:rsidRPr="007F665E">
        <w:rPr>
          <w:rFonts w:hint="eastAsia"/>
          <w:sz w:val="24"/>
        </w:rPr>
        <w:t xml:space="preserve">8. </w:t>
      </w:r>
      <w:proofErr w:type="spellStart"/>
      <w:r w:rsidRPr="007F665E">
        <w:rPr>
          <w:rFonts w:hint="eastAsia"/>
          <w:sz w:val="24"/>
        </w:rPr>
        <w:t>Jantschoff</w:t>
      </w:r>
      <w:proofErr w:type="spellEnd"/>
      <w:r w:rsidRPr="007F665E">
        <w:rPr>
          <w:rFonts w:hint="eastAsia"/>
          <w:sz w:val="24"/>
        </w:rPr>
        <w:t xml:space="preserve">, K.; </w:t>
      </w:r>
      <w:proofErr w:type="spellStart"/>
      <w:r w:rsidRPr="007F665E">
        <w:rPr>
          <w:rFonts w:hint="eastAsia"/>
          <w:sz w:val="24"/>
        </w:rPr>
        <w:t>Lensen</w:t>
      </w:r>
      <w:proofErr w:type="spellEnd"/>
      <w:r w:rsidRPr="007F665E">
        <w:rPr>
          <w:rFonts w:hint="eastAsia"/>
          <w:sz w:val="24"/>
        </w:rPr>
        <w:t xml:space="preserve">, F. C.; </w:t>
      </w:r>
      <w:proofErr w:type="spellStart"/>
      <w:r w:rsidRPr="007F665E">
        <w:rPr>
          <w:rFonts w:hint="eastAsia"/>
          <w:sz w:val="24"/>
        </w:rPr>
        <w:t>Kiudrowski</w:t>
      </w:r>
      <w:proofErr w:type="spellEnd"/>
      <w:r w:rsidRPr="007F665E">
        <w:rPr>
          <w:rFonts w:hint="eastAsia"/>
          <w:sz w:val="24"/>
        </w:rPr>
        <w:t xml:space="preserve">, P.; </w:t>
      </w:r>
      <w:proofErr w:type="spellStart"/>
      <w:r w:rsidRPr="007F665E">
        <w:rPr>
          <w:rFonts w:hint="eastAsia"/>
          <w:sz w:val="24"/>
        </w:rPr>
        <w:t>Mossing</w:t>
      </w:r>
      <w:proofErr w:type="spellEnd"/>
      <w:r w:rsidRPr="007F665E">
        <w:rPr>
          <w:rFonts w:hint="eastAsia"/>
          <w:sz w:val="24"/>
        </w:rPr>
        <w:t xml:space="preserve">, W. Pt/FTO Counter Electrode for Dye-Sensitized Solar Cells </w:t>
      </w:r>
      <w:r w:rsidRPr="007F665E">
        <w:rPr>
          <w:sz w:val="24"/>
        </w:rPr>
        <w:t xml:space="preserve">Prepared by Sputtering-Displacement. Eur. Pat. </w:t>
      </w:r>
      <w:proofErr w:type="gramStart"/>
      <w:r w:rsidRPr="007F665E">
        <w:rPr>
          <w:sz w:val="24"/>
        </w:rPr>
        <w:t>Appl. 7458483</w:t>
      </w:r>
      <w:r w:rsidRPr="007F665E">
        <w:rPr>
          <w:rFonts w:hint="eastAsia"/>
          <w:sz w:val="24"/>
        </w:rPr>
        <w:t xml:space="preserve">, </w:t>
      </w:r>
      <w:r w:rsidRPr="007F665E">
        <w:rPr>
          <w:sz w:val="24"/>
        </w:rPr>
        <w:t>2009.</w:t>
      </w:r>
      <w:proofErr w:type="gramEnd"/>
    </w:p>
    <w:p w:rsidR="00A37889" w:rsidRDefault="00A37889"/>
    <w:sectPr w:rsidR="00A37889" w:rsidSect="00A3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E5" w:rsidRDefault="00CC3AE5" w:rsidP="00307BA2">
      <w:r>
        <w:separator/>
      </w:r>
    </w:p>
  </w:endnote>
  <w:endnote w:type="continuationSeparator" w:id="0">
    <w:p w:rsidR="00CC3AE5" w:rsidRDefault="00CC3AE5" w:rsidP="00307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E5" w:rsidRDefault="00CC3AE5" w:rsidP="00307BA2">
      <w:r>
        <w:separator/>
      </w:r>
    </w:p>
  </w:footnote>
  <w:footnote w:type="continuationSeparator" w:id="0">
    <w:p w:rsidR="00CC3AE5" w:rsidRDefault="00CC3AE5" w:rsidP="00307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BA2"/>
    <w:rsid w:val="00307BA2"/>
    <w:rsid w:val="00A37889"/>
    <w:rsid w:val="00CC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BA2"/>
    <w:rPr>
      <w:sz w:val="18"/>
      <w:szCs w:val="18"/>
    </w:rPr>
  </w:style>
  <w:style w:type="paragraph" w:styleId="a5">
    <w:name w:val="Normal (Web)"/>
    <w:basedOn w:val="a"/>
    <w:rsid w:val="00307BA2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</dc:creator>
  <cp:keywords/>
  <dc:description/>
  <cp:lastModifiedBy>davy</cp:lastModifiedBy>
  <cp:revision>2</cp:revision>
  <dcterms:created xsi:type="dcterms:W3CDTF">2016-03-21T08:05:00Z</dcterms:created>
  <dcterms:modified xsi:type="dcterms:W3CDTF">2016-03-21T08:06:00Z</dcterms:modified>
</cp:coreProperties>
</file>